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F3D70E" w14:textId="5EF74785" w:rsidR="00EC53BC" w:rsidRPr="00452226" w:rsidRDefault="00B72BA2">
      <w:pPr>
        <w:rPr>
          <w:b/>
          <w:bCs/>
          <w:sz w:val="28"/>
          <w:szCs w:val="28"/>
        </w:rPr>
      </w:pPr>
      <w:r>
        <w:rPr>
          <w:b/>
          <w:bCs/>
          <w:sz w:val="28"/>
          <w:szCs w:val="28"/>
        </w:rPr>
        <w:t>M</w:t>
      </w:r>
      <w:r w:rsidR="00452226" w:rsidRPr="00452226">
        <w:rPr>
          <w:b/>
          <w:bCs/>
          <w:sz w:val="28"/>
          <w:szCs w:val="28"/>
        </w:rPr>
        <w:t>acroeconomics</w:t>
      </w:r>
      <w:r>
        <w:rPr>
          <w:b/>
          <w:bCs/>
          <w:sz w:val="28"/>
          <w:szCs w:val="28"/>
        </w:rPr>
        <w:t xml:space="preserve"> (I): growth theory</w:t>
      </w:r>
    </w:p>
    <w:p w14:paraId="36ABD566" w14:textId="7EA50E73" w:rsidR="00452226" w:rsidRPr="00452226" w:rsidRDefault="00452226">
      <w:pPr>
        <w:rPr>
          <w:b/>
          <w:sz w:val="28"/>
          <w:szCs w:val="28"/>
        </w:rPr>
      </w:pPr>
      <w:r w:rsidRPr="00452226">
        <w:rPr>
          <w:b/>
          <w:sz w:val="28"/>
          <w:szCs w:val="28"/>
        </w:rPr>
        <w:t>Maurizio Caserta</w:t>
      </w:r>
    </w:p>
    <w:p w14:paraId="3B0993DE" w14:textId="77777777" w:rsidR="00B72BA2" w:rsidRDefault="00B72BA2">
      <w:pPr>
        <w:rPr>
          <w:b/>
          <w:bCs/>
          <w:sz w:val="24"/>
          <w:szCs w:val="24"/>
          <w:lang w:val="en-GB"/>
        </w:rPr>
      </w:pPr>
    </w:p>
    <w:p w14:paraId="3DAE16B1" w14:textId="478DE158" w:rsidR="00A23B87" w:rsidRPr="00EC53BC" w:rsidRDefault="00A23B87">
      <w:pPr>
        <w:rPr>
          <w:b/>
          <w:bCs/>
          <w:sz w:val="24"/>
          <w:szCs w:val="24"/>
          <w:lang w:val="en-GB"/>
        </w:rPr>
      </w:pPr>
      <w:r w:rsidRPr="00EC53BC">
        <w:rPr>
          <w:b/>
          <w:bCs/>
          <w:sz w:val="24"/>
          <w:szCs w:val="24"/>
          <w:lang w:val="en-GB"/>
        </w:rPr>
        <w:t>Contents</w:t>
      </w:r>
    </w:p>
    <w:p w14:paraId="2FF78C75" w14:textId="4E88F364" w:rsidR="00A23B87" w:rsidRPr="000B29E0" w:rsidRDefault="00B72BA2">
      <w:pPr>
        <w:rPr>
          <w:sz w:val="24"/>
          <w:szCs w:val="24"/>
          <w:lang w:val="en-GB"/>
        </w:rPr>
      </w:pPr>
      <w:r>
        <w:rPr>
          <w:sz w:val="24"/>
          <w:szCs w:val="24"/>
          <w:lang w:val="en-GB"/>
        </w:rPr>
        <w:t xml:space="preserve">The economic theory of growth is the main topic of this course. Economic growth is one of the main policy objectives of governments and politicians. Since the beginning of economic theory the issue of what determines growth has been at the centre of scholarly inquiry. The main models of economic growth will be illustrated and studied. Proximate and ultimate causes of growth will be distinguished. </w:t>
      </w:r>
    </w:p>
    <w:p w14:paraId="5443ABDA" w14:textId="77777777" w:rsidR="00A23B87" w:rsidRPr="000B29E0" w:rsidRDefault="00A23B87">
      <w:pPr>
        <w:rPr>
          <w:sz w:val="24"/>
          <w:szCs w:val="24"/>
          <w:lang w:val="en-GB"/>
        </w:rPr>
      </w:pPr>
    </w:p>
    <w:p w14:paraId="4B703BC6" w14:textId="46D4295D" w:rsidR="006F6A0D" w:rsidRPr="00EC53BC" w:rsidRDefault="003332F0">
      <w:pPr>
        <w:rPr>
          <w:b/>
          <w:bCs/>
          <w:sz w:val="24"/>
          <w:szCs w:val="24"/>
        </w:rPr>
      </w:pPr>
      <w:r w:rsidRPr="00EC53BC">
        <w:rPr>
          <w:b/>
          <w:bCs/>
          <w:sz w:val="24"/>
          <w:szCs w:val="24"/>
        </w:rPr>
        <w:t>Course schedule</w:t>
      </w:r>
    </w:p>
    <w:tbl>
      <w:tblPr>
        <w:tblStyle w:val="TableGrid"/>
        <w:tblW w:w="0" w:type="auto"/>
        <w:tblLook w:val="04A0" w:firstRow="1" w:lastRow="0" w:firstColumn="1" w:lastColumn="0" w:noHBand="0" w:noVBand="1"/>
      </w:tblPr>
      <w:tblGrid>
        <w:gridCol w:w="4814"/>
        <w:gridCol w:w="4814"/>
      </w:tblGrid>
      <w:tr w:rsidR="001510B0" w:rsidRPr="001510B0" w14:paraId="0D70ED0B" w14:textId="77777777" w:rsidTr="001510B0">
        <w:tc>
          <w:tcPr>
            <w:tcW w:w="4814" w:type="dxa"/>
          </w:tcPr>
          <w:p w14:paraId="70177A8B" w14:textId="2495F829" w:rsidR="001510B0" w:rsidRDefault="00AE7D10">
            <w:pPr>
              <w:rPr>
                <w:lang w:val="en-GB"/>
              </w:rPr>
            </w:pPr>
            <w:r>
              <w:rPr>
                <w:lang w:val="en-GB"/>
              </w:rPr>
              <w:t>Solow model of growth (without and with exogenous technological</w:t>
            </w:r>
            <w:r w:rsidR="00977203">
              <w:rPr>
                <w:lang w:val="en-GB"/>
              </w:rPr>
              <w:t xml:space="preserve"> progress)</w:t>
            </w:r>
          </w:p>
          <w:p w14:paraId="13FE5910" w14:textId="782EB7FE" w:rsidR="00A23B87" w:rsidRPr="001510B0" w:rsidRDefault="00A23B87">
            <w:pPr>
              <w:rPr>
                <w:lang w:val="en-GB"/>
              </w:rPr>
            </w:pPr>
          </w:p>
        </w:tc>
        <w:tc>
          <w:tcPr>
            <w:tcW w:w="4814" w:type="dxa"/>
          </w:tcPr>
          <w:p w14:paraId="1FAB65E6" w14:textId="6F4CB81E" w:rsidR="001510B0" w:rsidRPr="001510B0" w:rsidRDefault="00AE7D10">
            <w:pPr>
              <w:rPr>
                <w:lang w:val="en-GB"/>
              </w:rPr>
            </w:pPr>
            <w:r>
              <w:rPr>
                <w:rFonts w:ascii="Arial" w:hAnsi="Arial" w:cs="Arial"/>
                <w:color w:val="222222"/>
                <w:sz w:val="20"/>
                <w:szCs w:val="20"/>
                <w:shd w:val="clear" w:color="auto" w:fill="FFFFFF"/>
                <w:lang w:val="en-GB"/>
              </w:rPr>
              <w:t>Lecture notes</w:t>
            </w:r>
          </w:p>
        </w:tc>
      </w:tr>
      <w:tr w:rsidR="004D2938" w:rsidRPr="001510B0" w14:paraId="6C8AE5C8" w14:textId="77777777" w:rsidTr="001510B0">
        <w:tc>
          <w:tcPr>
            <w:tcW w:w="4814" w:type="dxa"/>
          </w:tcPr>
          <w:p w14:paraId="075138E0" w14:textId="65241B88" w:rsidR="004D2938" w:rsidRDefault="00AE7D10" w:rsidP="004D2938">
            <w:pPr>
              <w:rPr>
                <w:lang w:val="en-GB"/>
              </w:rPr>
            </w:pPr>
            <w:r>
              <w:rPr>
                <w:lang w:val="en-GB"/>
              </w:rPr>
              <w:t>Endogenous growth theory</w:t>
            </w:r>
            <w:r w:rsidR="004D2938">
              <w:rPr>
                <w:lang w:val="en-GB"/>
              </w:rPr>
              <w:t xml:space="preserve"> </w:t>
            </w:r>
          </w:p>
          <w:p w14:paraId="40427339" w14:textId="3A73CB76" w:rsidR="004D2938" w:rsidRPr="001510B0" w:rsidRDefault="004D2938" w:rsidP="004D2938">
            <w:pPr>
              <w:rPr>
                <w:lang w:val="en-GB"/>
              </w:rPr>
            </w:pPr>
          </w:p>
        </w:tc>
        <w:tc>
          <w:tcPr>
            <w:tcW w:w="4814" w:type="dxa"/>
          </w:tcPr>
          <w:p w14:paraId="504B1C56" w14:textId="0DCDEB72" w:rsidR="004D2938" w:rsidRPr="001510B0" w:rsidRDefault="00E31612" w:rsidP="004D2938">
            <w:pPr>
              <w:rPr>
                <w:lang w:val="en-GB"/>
              </w:rPr>
            </w:pPr>
            <w:r>
              <w:rPr>
                <w:rFonts w:ascii="Arial" w:hAnsi="Arial" w:cs="Arial"/>
                <w:color w:val="222222"/>
                <w:sz w:val="20"/>
                <w:szCs w:val="20"/>
                <w:shd w:val="clear" w:color="auto" w:fill="FFFFFF"/>
                <w:lang w:val="en-GB"/>
              </w:rPr>
              <w:t xml:space="preserve">C. Jones – D. Vollrath, </w:t>
            </w:r>
            <w:r w:rsidR="00FD150B">
              <w:rPr>
                <w:rFonts w:ascii="Arial" w:hAnsi="Arial" w:cs="Arial"/>
                <w:color w:val="222222"/>
                <w:sz w:val="20"/>
                <w:szCs w:val="20"/>
                <w:shd w:val="clear" w:color="auto" w:fill="FFFFFF"/>
                <w:lang w:val="en-GB"/>
              </w:rPr>
              <w:t xml:space="preserve">(2023) </w:t>
            </w:r>
            <w:r>
              <w:rPr>
                <w:rFonts w:ascii="Arial" w:hAnsi="Arial" w:cs="Arial"/>
                <w:color w:val="222222"/>
                <w:sz w:val="20"/>
                <w:szCs w:val="20"/>
                <w:shd w:val="clear" w:color="auto" w:fill="FFFFFF"/>
                <w:lang w:val="en-GB"/>
              </w:rPr>
              <w:t>Introduction to economic growth, Fourth edition, WW Norton &amp; Company</w:t>
            </w:r>
          </w:p>
        </w:tc>
      </w:tr>
      <w:tr w:rsidR="004D2938" w:rsidRPr="001510B0" w14:paraId="023327D6" w14:textId="77777777" w:rsidTr="001510B0">
        <w:tc>
          <w:tcPr>
            <w:tcW w:w="4814" w:type="dxa"/>
          </w:tcPr>
          <w:p w14:paraId="76431967" w14:textId="1FEF261D" w:rsidR="004D2938" w:rsidRDefault="00AE7D10" w:rsidP="004D2938">
            <w:pPr>
              <w:rPr>
                <w:lang w:val="en-GB"/>
              </w:rPr>
            </w:pPr>
            <w:r>
              <w:rPr>
                <w:lang w:val="en-GB"/>
              </w:rPr>
              <w:t>Demand-led growth</w:t>
            </w:r>
          </w:p>
          <w:p w14:paraId="279E21FE" w14:textId="03F201FE" w:rsidR="004D2938" w:rsidRPr="001510B0" w:rsidRDefault="004D2938" w:rsidP="004D2938">
            <w:pPr>
              <w:rPr>
                <w:lang w:val="en-GB"/>
              </w:rPr>
            </w:pPr>
          </w:p>
        </w:tc>
        <w:tc>
          <w:tcPr>
            <w:tcW w:w="4814" w:type="dxa"/>
          </w:tcPr>
          <w:p w14:paraId="788ADC52" w14:textId="43441EE2" w:rsidR="004D2938" w:rsidRPr="001510B0" w:rsidRDefault="00AA6D4F" w:rsidP="004D2938">
            <w:pPr>
              <w:rPr>
                <w:lang w:val="en-GB"/>
              </w:rPr>
            </w:pPr>
            <w:r>
              <w:rPr>
                <w:rFonts w:ascii="Arial" w:hAnsi="Arial" w:cs="Arial"/>
                <w:color w:val="222222"/>
                <w:sz w:val="20"/>
                <w:szCs w:val="20"/>
                <w:shd w:val="clear" w:color="auto" w:fill="FFFFFF"/>
                <w:lang w:val="en-GB"/>
              </w:rPr>
              <w:t>M. Smith, (2012) Demand-led growth theory: an historical approach, Review of Political Economy</w:t>
            </w:r>
          </w:p>
        </w:tc>
      </w:tr>
      <w:tr w:rsidR="004D2938" w:rsidRPr="001510B0" w14:paraId="38EB6E19" w14:textId="77777777" w:rsidTr="001510B0">
        <w:tc>
          <w:tcPr>
            <w:tcW w:w="4814" w:type="dxa"/>
          </w:tcPr>
          <w:p w14:paraId="1DBCD94A" w14:textId="781DC59D" w:rsidR="004D2938" w:rsidRDefault="00AE7D10" w:rsidP="004D2938">
            <w:pPr>
              <w:rPr>
                <w:lang w:val="en-GB"/>
              </w:rPr>
            </w:pPr>
            <w:r>
              <w:rPr>
                <w:lang w:val="en-GB"/>
              </w:rPr>
              <w:t>The institutions of growth</w:t>
            </w:r>
          </w:p>
          <w:p w14:paraId="7F8BDB89" w14:textId="521C2B7A" w:rsidR="004D2938" w:rsidRPr="00A23B87" w:rsidRDefault="004D2938" w:rsidP="004D2938">
            <w:pPr>
              <w:rPr>
                <w:lang w:val="en-GB"/>
              </w:rPr>
            </w:pPr>
          </w:p>
        </w:tc>
        <w:tc>
          <w:tcPr>
            <w:tcW w:w="4814" w:type="dxa"/>
          </w:tcPr>
          <w:p w14:paraId="337209B7" w14:textId="0497F086" w:rsidR="004D2938" w:rsidRPr="001510B0" w:rsidRDefault="00AD3A69" w:rsidP="004D2938">
            <w:pPr>
              <w:rPr>
                <w:lang w:val="en-GB"/>
              </w:rPr>
            </w:pPr>
            <w:r>
              <w:rPr>
                <w:lang w:val="en-GB"/>
              </w:rPr>
              <w:t>D. Acemoglu, S. Johnson, J. Robinson, (2004), Institutions as the fundamental cause of economic growth,  NBER working paper n. 10481</w:t>
            </w:r>
          </w:p>
        </w:tc>
      </w:tr>
      <w:tr w:rsidR="004D2938" w:rsidRPr="001510B0" w14:paraId="1DF2D520" w14:textId="77777777" w:rsidTr="001510B0">
        <w:tc>
          <w:tcPr>
            <w:tcW w:w="4814" w:type="dxa"/>
          </w:tcPr>
          <w:p w14:paraId="411744DC" w14:textId="292CE2C9" w:rsidR="004D2938" w:rsidRDefault="00AE7D10" w:rsidP="004D2938">
            <w:pPr>
              <w:rPr>
                <w:lang w:val="en-GB"/>
              </w:rPr>
            </w:pPr>
            <w:r>
              <w:rPr>
                <w:lang w:val="en-GB"/>
              </w:rPr>
              <w:t>The ultimate causes of growth</w:t>
            </w:r>
          </w:p>
          <w:p w14:paraId="3AEB8CE6" w14:textId="288CEAC5" w:rsidR="004D2938" w:rsidRPr="001510B0" w:rsidRDefault="004D2938" w:rsidP="004D2938">
            <w:pPr>
              <w:rPr>
                <w:lang w:val="en-GB"/>
              </w:rPr>
            </w:pPr>
          </w:p>
        </w:tc>
        <w:tc>
          <w:tcPr>
            <w:tcW w:w="4814" w:type="dxa"/>
          </w:tcPr>
          <w:p w14:paraId="798928E5" w14:textId="0A3C24AC" w:rsidR="004D2938" w:rsidRPr="00A23B87" w:rsidRDefault="00EB4FED" w:rsidP="004D2938">
            <w:pPr>
              <w:rPr>
                <w:lang w:val="en-GB"/>
              </w:rPr>
            </w:pPr>
            <w:r>
              <w:rPr>
                <w:lang w:val="en-GB"/>
              </w:rPr>
              <w:t>D. Acemoglu, J. Robinson, (2019) The narrow Corridor, Penguin Press</w:t>
            </w:r>
            <w:bookmarkStart w:id="0" w:name="_GoBack"/>
            <w:bookmarkEnd w:id="0"/>
          </w:p>
        </w:tc>
      </w:tr>
    </w:tbl>
    <w:p w14:paraId="48CFDA59" w14:textId="77777777" w:rsidR="003332F0" w:rsidRPr="001510B0" w:rsidRDefault="003332F0">
      <w:pPr>
        <w:rPr>
          <w:lang w:val="en-GB"/>
        </w:rPr>
      </w:pPr>
    </w:p>
    <w:p w14:paraId="42A6881A" w14:textId="31DD9521" w:rsidR="003332F0" w:rsidRPr="004D2938" w:rsidRDefault="00530D75">
      <w:pPr>
        <w:rPr>
          <w:lang w:val="en-GB"/>
        </w:rPr>
      </w:pPr>
      <w:r w:rsidRPr="004D2938">
        <w:rPr>
          <w:b/>
          <w:bCs/>
          <w:lang w:val="en-GB"/>
        </w:rPr>
        <w:t>Bimester:</w:t>
      </w:r>
      <w:r w:rsidRPr="004D2938">
        <w:rPr>
          <w:lang w:val="en-GB"/>
        </w:rPr>
        <w:t xml:space="preserve"> </w:t>
      </w:r>
      <w:r w:rsidR="004D2938" w:rsidRPr="004D2938">
        <w:rPr>
          <w:lang w:val="en-GB"/>
        </w:rPr>
        <w:t>Ja</w:t>
      </w:r>
      <w:r w:rsidR="00B72BA2">
        <w:rPr>
          <w:lang w:val="en-GB"/>
        </w:rPr>
        <w:t>nuary-February</w:t>
      </w:r>
    </w:p>
    <w:sectPr w:rsidR="003332F0" w:rsidRPr="004D2938">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alibri Light">
    <w:altName w:val="Tahoma"/>
    <w:charset w:val="00"/>
    <w:family w:val="swiss"/>
    <w:pitch w:val="variable"/>
    <w:sig w:usb0="E4002EFF" w:usb1="C200247B" w:usb2="00000009" w:usb3="00000000" w:csb0="000001FF" w:csb1="00000000"/>
  </w:font>
  <w:font w:name="游ゴシック Light">
    <w:panose1 w:val="00000000000000000000"/>
    <w:charset w:val="80"/>
    <w:family w:val="roman"/>
    <w:notTrueType/>
    <w:pitch w:val="default"/>
  </w:font>
  <w:font w:name="Arial">
    <w:panose1 w:val="020B0604020202020204"/>
    <w:charset w:val="00"/>
    <w:family w:val="auto"/>
    <w:pitch w:val="variable"/>
    <w:sig w:usb0="E0002AFF" w:usb1="C0007843" w:usb2="00000009" w:usb3="00000000" w:csb0="000001FF" w:csb1="00000000"/>
  </w:font>
  <w:font w:name="游ゴシック">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32F0"/>
    <w:rsid w:val="000B29E0"/>
    <w:rsid w:val="001510B0"/>
    <w:rsid w:val="00152702"/>
    <w:rsid w:val="003332F0"/>
    <w:rsid w:val="00354B0D"/>
    <w:rsid w:val="00452226"/>
    <w:rsid w:val="004D2938"/>
    <w:rsid w:val="00530D75"/>
    <w:rsid w:val="00543F39"/>
    <w:rsid w:val="006F6A0D"/>
    <w:rsid w:val="00814EB7"/>
    <w:rsid w:val="008527BE"/>
    <w:rsid w:val="008F1812"/>
    <w:rsid w:val="00943EAD"/>
    <w:rsid w:val="00977203"/>
    <w:rsid w:val="00A23B87"/>
    <w:rsid w:val="00AA6D4F"/>
    <w:rsid w:val="00AD3A69"/>
    <w:rsid w:val="00AE7D10"/>
    <w:rsid w:val="00B72BA2"/>
    <w:rsid w:val="00B90686"/>
    <w:rsid w:val="00B937B6"/>
    <w:rsid w:val="00D81013"/>
    <w:rsid w:val="00E31612"/>
    <w:rsid w:val="00EB4FED"/>
    <w:rsid w:val="00EC53BC"/>
    <w:rsid w:val="00FD150B"/>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E10DE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3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2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2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2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2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2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2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2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2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2F0"/>
    <w:rPr>
      <w:rFonts w:eastAsiaTheme="majorEastAsia" w:cstheme="majorBidi"/>
      <w:color w:val="272727" w:themeColor="text1" w:themeTint="D8"/>
    </w:rPr>
  </w:style>
  <w:style w:type="paragraph" w:styleId="Title">
    <w:name w:val="Title"/>
    <w:basedOn w:val="Normal"/>
    <w:next w:val="Normal"/>
    <w:link w:val="TitleChar"/>
    <w:uiPriority w:val="10"/>
    <w:qFormat/>
    <w:rsid w:val="0033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2F0"/>
    <w:pPr>
      <w:spacing w:before="160"/>
      <w:jc w:val="center"/>
    </w:pPr>
    <w:rPr>
      <w:i/>
      <w:iCs/>
      <w:color w:val="404040" w:themeColor="text1" w:themeTint="BF"/>
    </w:rPr>
  </w:style>
  <w:style w:type="character" w:customStyle="1" w:styleId="QuoteChar">
    <w:name w:val="Quote Char"/>
    <w:basedOn w:val="DefaultParagraphFont"/>
    <w:link w:val="Quote"/>
    <w:uiPriority w:val="29"/>
    <w:rsid w:val="003332F0"/>
    <w:rPr>
      <w:i/>
      <w:iCs/>
      <w:color w:val="404040" w:themeColor="text1" w:themeTint="BF"/>
    </w:rPr>
  </w:style>
  <w:style w:type="paragraph" w:styleId="ListParagraph">
    <w:name w:val="List Paragraph"/>
    <w:basedOn w:val="Normal"/>
    <w:uiPriority w:val="34"/>
    <w:qFormat/>
    <w:rsid w:val="003332F0"/>
    <w:pPr>
      <w:ind w:left="720"/>
      <w:contextualSpacing/>
    </w:pPr>
  </w:style>
  <w:style w:type="character" w:styleId="IntenseEmphasis">
    <w:name w:val="Intense Emphasis"/>
    <w:basedOn w:val="DefaultParagraphFont"/>
    <w:uiPriority w:val="21"/>
    <w:qFormat/>
    <w:rsid w:val="003332F0"/>
    <w:rPr>
      <w:i/>
      <w:iCs/>
      <w:color w:val="2F5496" w:themeColor="accent1" w:themeShade="BF"/>
    </w:rPr>
  </w:style>
  <w:style w:type="paragraph" w:styleId="IntenseQuote">
    <w:name w:val="Intense Quote"/>
    <w:basedOn w:val="Normal"/>
    <w:next w:val="Normal"/>
    <w:link w:val="IntenseQuoteChar"/>
    <w:uiPriority w:val="30"/>
    <w:qFormat/>
    <w:rsid w:val="00333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2F0"/>
    <w:rPr>
      <w:i/>
      <w:iCs/>
      <w:color w:val="2F5496" w:themeColor="accent1" w:themeShade="BF"/>
    </w:rPr>
  </w:style>
  <w:style w:type="character" w:styleId="IntenseReference">
    <w:name w:val="Intense Reference"/>
    <w:basedOn w:val="DefaultParagraphFont"/>
    <w:uiPriority w:val="32"/>
    <w:qFormat/>
    <w:rsid w:val="003332F0"/>
    <w:rPr>
      <w:b/>
      <w:bCs/>
      <w:smallCaps/>
      <w:color w:val="2F5496" w:themeColor="accent1" w:themeShade="BF"/>
      <w:spacing w:val="5"/>
    </w:rPr>
  </w:style>
  <w:style w:type="table" w:styleId="TableGrid">
    <w:name w:val="Table Grid"/>
    <w:basedOn w:val="TableNormal"/>
    <w:uiPriority w:val="39"/>
    <w:rsid w:val="00151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3332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332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332F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332F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332F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332F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332F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332F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332F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332F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332F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332F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332F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332F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332F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332F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332F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332F0"/>
    <w:rPr>
      <w:rFonts w:eastAsiaTheme="majorEastAsia" w:cstheme="majorBidi"/>
      <w:color w:val="272727" w:themeColor="text1" w:themeTint="D8"/>
    </w:rPr>
  </w:style>
  <w:style w:type="paragraph" w:styleId="Title">
    <w:name w:val="Title"/>
    <w:basedOn w:val="Normal"/>
    <w:next w:val="Normal"/>
    <w:link w:val="TitleChar"/>
    <w:uiPriority w:val="10"/>
    <w:qFormat/>
    <w:rsid w:val="003332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332F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332F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332F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332F0"/>
    <w:pPr>
      <w:spacing w:before="160"/>
      <w:jc w:val="center"/>
    </w:pPr>
    <w:rPr>
      <w:i/>
      <w:iCs/>
      <w:color w:val="404040" w:themeColor="text1" w:themeTint="BF"/>
    </w:rPr>
  </w:style>
  <w:style w:type="character" w:customStyle="1" w:styleId="QuoteChar">
    <w:name w:val="Quote Char"/>
    <w:basedOn w:val="DefaultParagraphFont"/>
    <w:link w:val="Quote"/>
    <w:uiPriority w:val="29"/>
    <w:rsid w:val="003332F0"/>
    <w:rPr>
      <w:i/>
      <w:iCs/>
      <w:color w:val="404040" w:themeColor="text1" w:themeTint="BF"/>
    </w:rPr>
  </w:style>
  <w:style w:type="paragraph" w:styleId="ListParagraph">
    <w:name w:val="List Paragraph"/>
    <w:basedOn w:val="Normal"/>
    <w:uiPriority w:val="34"/>
    <w:qFormat/>
    <w:rsid w:val="003332F0"/>
    <w:pPr>
      <w:ind w:left="720"/>
      <w:contextualSpacing/>
    </w:pPr>
  </w:style>
  <w:style w:type="character" w:styleId="IntenseEmphasis">
    <w:name w:val="Intense Emphasis"/>
    <w:basedOn w:val="DefaultParagraphFont"/>
    <w:uiPriority w:val="21"/>
    <w:qFormat/>
    <w:rsid w:val="003332F0"/>
    <w:rPr>
      <w:i/>
      <w:iCs/>
      <w:color w:val="2F5496" w:themeColor="accent1" w:themeShade="BF"/>
    </w:rPr>
  </w:style>
  <w:style w:type="paragraph" w:styleId="IntenseQuote">
    <w:name w:val="Intense Quote"/>
    <w:basedOn w:val="Normal"/>
    <w:next w:val="Normal"/>
    <w:link w:val="IntenseQuoteChar"/>
    <w:uiPriority w:val="30"/>
    <w:qFormat/>
    <w:rsid w:val="003332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332F0"/>
    <w:rPr>
      <w:i/>
      <w:iCs/>
      <w:color w:val="2F5496" w:themeColor="accent1" w:themeShade="BF"/>
    </w:rPr>
  </w:style>
  <w:style w:type="character" w:styleId="IntenseReference">
    <w:name w:val="Intense Reference"/>
    <w:basedOn w:val="DefaultParagraphFont"/>
    <w:uiPriority w:val="32"/>
    <w:qFormat/>
    <w:rsid w:val="003332F0"/>
    <w:rPr>
      <w:b/>
      <w:bCs/>
      <w:smallCaps/>
      <w:color w:val="2F5496" w:themeColor="accent1" w:themeShade="BF"/>
      <w:spacing w:val="5"/>
    </w:rPr>
  </w:style>
  <w:style w:type="table" w:styleId="TableGrid">
    <w:name w:val="Table Grid"/>
    <w:basedOn w:val="TableNormal"/>
    <w:uiPriority w:val="39"/>
    <w:rsid w:val="001510B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164</Words>
  <Characters>938</Characters>
  <Application>Microsoft Macintosh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1100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Salvatore Greco</dc:creator>
  <cp:keywords/>
  <dc:description/>
  <cp:lastModifiedBy>maurizio caserta</cp:lastModifiedBy>
  <cp:revision>18</cp:revision>
  <dcterms:created xsi:type="dcterms:W3CDTF">2024-08-29T17:09:00Z</dcterms:created>
  <dcterms:modified xsi:type="dcterms:W3CDTF">2024-08-29T18:15:00Z</dcterms:modified>
</cp:coreProperties>
</file>