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3642" w14:textId="77777777" w:rsidR="00AA2C2D" w:rsidRDefault="00E85F5E">
      <w:pPr>
        <w:pStyle w:val="Titolo1"/>
      </w:pPr>
      <w:r>
        <w:rPr>
          <w:color w:val="003366"/>
        </w:rPr>
        <w:t>Syllabus – PhD Course Proposal</w:t>
      </w:r>
    </w:p>
    <w:p w14:paraId="134534EE" w14:textId="77777777" w:rsidR="00AA2C2D" w:rsidRDefault="00E85F5E">
      <w:pPr>
        <w:pStyle w:val="Titolo2"/>
      </w:pPr>
      <w:r>
        <w:rPr>
          <w:color w:val="003366"/>
        </w:rPr>
        <w:t>Course Title:</w:t>
      </w:r>
    </w:p>
    <w:p w14:paraId="4D41EEF7" w14:textId="77777777" w:rsidR="00385121" w:rsidRDefault="00385121">
      <w:pPr>
        <w:pStyle w:val="Titolo2"/>
        <w:rPr>
          <w:color w:val="003366"/>
        </w:rPr>
      </w:pPr>
      <w:r w:rsidRPr="00C75563">
        <w:rPr>
          <w:i/>
          <w:iCs/>
        </w:rPr>
        <w:t>Management tools for sustainability</w:t>
      </w:r>
      <w:r>
        <w:rPr>
          <w:color w:val="003366"/>
        </w:rPr>
        <w:t xml:space="preserve"> </w:t>
      </w:r>
    </w:p>
    <w:p w14:paraId="314143B8" w14:textId="60879A93" w:rsidR="00AA2C2D" w:rsidRDefault="00E85F5E">
      <w:pPr>
        <w:pStyle w:val="Titolo2"/>
      </w:pPr>
      <w:r>
        <w:rPr>
          <w:color w:val="003366"/>
        </w:rPr>
        <w:t>Instructor:</w:t>
      </w:r>
    </w:p>
    <w:p w14:paraId="0DE4B6EA" w14:textId="1092D92A" w:rsidR="00385121" w:rsidRPr="00385121" w:rsidRDefault="00385121" w:rsidP="00385121">
      <w:pPr>
        <w:rPr>
          <w:sz w:val="24"/>
          <w:szCs w:val="24"/>
        </w:rPr>
      </w:pPr>
      <w:r w:rsidRPr="00385121">
        <w:rPr>
          <w:sz w:val="24"/>
          <w:szCs w:val="24"/>
        </w:rPr>
        <w:t>Agata Matarazzo</w:t>
      </w:r>
      <w:r w:rsidRPr="00385121">
        <w:rPr>
          <w:sz w:val="24"/>
          <w:szCs w:val="24"/>
        </w:rPr>
        <w:t xml:space="preserve">- full professor in Commodity sciences- </w:t>
      </w:r>
      <w:r>
        <w:rPr>
          <w:sz w:val="24"/>
          <w:szCs w:val="24"/>
        </w:rPr>
        <w:t>D</w:t>
      </w:r>
      <w:r w:rsidRPr="00385121">
        <w:rPr>
          <w:sz w:val="24"/>
          <w:szCs w:val="24"/>
        </w:rPr>
        <w:t>epartmen</w:t>
      </w:r>
      <w:r>
        <w:rPr>
          <w:sz w:val="24"/>
          <w:szCs w:val="24"/>
        </w:rPr>
        <w:t>t economics and business- university of Catania</w:t>
      </w:r>
    </w:p>
    <w:p w14:paraId="4E70BAD1" w14:textId="77777777" w:rsidR="00AA2C2D" w:rsidRDefault="00E85F5E">
      <w:pPr>
        <w:pStyle w:val="Titolo2"/>
      </w:pPr>
      <w:r>
        <w:rPr>
          <w:color w:val="003366"/>
        </w:rPr>
        <w:t>Course Description:</w:t>
      </w:r>
    </w:p>
    <w:p w14:paraId="25C719F3" w14:textId="77777777" w:rsidR="00385121" w:rsidRPr="00421551" w:rsidRDefault="00385121" w:rsidP="00385121">
      <w:pPr>
        <w:rPr>
          <w:sz w:val="24"/>
          <w:szCs w:val="24"/>
        </w:rPr>
      </w:pPr>
      <w:r w:rsidRPr="00421551">
        <w:rPr>
          <w:sz w:val="24"/>
          <w:szCs w:val="24"/>
        </w:rPr>
        <w:t>Social responsibility, therefore, understood as a new strategic approach in management system that induces companies to take a path aimed at enhancing the relationship with the stakeholder network and at creating social, environmental and sustainable development innovation, leads companies to seize growing entrepreneurial and market opportunities.</w:t>
      </w:r>
    </w:p>
    <w:p w14:paraId="623B488E" w14:textId="77777777" w:rsidR="00385121" w:rsidRPr="00421551" w:rsidRDefault="00385121" w:rsidP="00385121">
      <w:pPr>
        <w:rPr>
          <w:sz w:val="24"/>
          <w:szCs w:val="24"/>
        </w:rPr>
      </w:pPr>
      <w:r w:rsidRPr="00421551">
        <w:rPr>
          <w:sz w:val="24"/>
          <w:szCs w:val="24"/>
        </w:rPr>
        <w:t>This course describe</w:t>
      </w:r>
      <w:r>
        <w:rPr>
          <w:sz w:val="24"/>
          <w:szCs w:val="24"/>
        </w:rPr>
        <w:t>s</w:t>
      </w:r>
      <w:r w:rsidRPr="00421551">
        <w:rPr>
          <w:sz w:val="24"/>
          <w:szCs w:val="24"/>
        </w:rPr>
        <w:t xml:space="preserve"> </w:t>
      </w:r>
      <w:r>
        <w:t>t</w:t>
      </w:r>
      <w:r w:rsidRPr="00421551">
        <w:t>he E</w:t>
      </w:r>
      <w:r>
        <w:t xml:space="preserve">nvironmental management systems (ISO 14001 and EMAS), that </w:t>
      </w:r>
      <w:r w:rsidRPr="00421551">
        <w:t xml:space="preserve">can be described as the set of: </w:t>
      </w:r>
      <w:r w:rsidRPr="00421551">
        <w:rPr>
          <w:sz w:val="24"/>
          <w:szCs w:val="24"/>
        </w:rPr>
        <w:t xml:space="preserve"> planned and coordinated Management actions;  operating procedures; documentation and recording systems</w:t>
      </w:r>
      <w:r>
        <w:rPr>
          <w:sz w:val="24"/>
          <w:szCs w:val="24"/>
        </w:rPr>
        <w:t xml:space="preserve">. It presents the Life Cycle Assessment analysis based on International standard ISO 14040. Moreover, it underlines the </w:t>
      </w:r>
      <w:r w:rsidRPr="00126854">
        <w:rPr>
          <w:sz w:val="24"/>
          <w:szCs w:val="24"/>
        </w:rPr>
        <w:t>important concepts and terminologies related to the circular economy in businesses, academic research, industrial and urban planning, agriculture, material, design and many more relevant domains</w:t>
      </w:r>
      <w:r>
        <w:rPr>
          <w:sz w:val="24"/>
          <w:szCs w:val="24"/>
        </w:rPr>
        <w:t>.</w:t>
      </w:r>
    </w:p>
    <w:p w14:paraId="20B63F7F" w14:textId="77777777" w:rsidR="00AA2C2D" w:rsidRDefault="00E85F5E">
      <w:pPr>
        <w:pStyle w:val="Titolo2"/>
      </w:pPr>
      <w:r>
        <w:rPr>
          <w:color w:val="003366"/>
        </w:rPr>
        <w:t>Learning Outcomes:</w:t>
      </w:r>
    </w:p>
    <w:p w14:paraId="0AAEA177" w14:textId="77777777" w:rsidR="00AA2C2D" w:rsidRDefault="00E85F5E">
      <w:r>
        <w:t>At the end of the course, students will be able to:</w:t>
      </w:r>
    </w:p>
    <w:p w14:paraId="00670F38" w14:textId="304D7E77" w:rsidR="00385121" w:rsidRDefault="00503087" w:rsidP="00503087">
      <w:pPr>
        <w:pStyle w:val="Titolo2"/>
        <w:numPr>
          <w:ilvl w:val="0"/>
          <w:numId w:val="1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pplication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of I</w:t>
      </w:r>
      <w:r w:rsidR="00385121"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SO 14001</w:t>
      </w:r>
      <w:r w:rsid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Voluntary System </w:t>
      </w:r>
      <w:r w:rsidR="00385121"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,</w:t>
      </w:r>
    </w:p>
    <w:p w14:paraId="2FE05B44" w14:textId="0904FF45" w:rsidR="00385121" w:rsidRDefault="00385121" w:rsidP="00503087">
      <w:pPr>
        <w:pStyle w:val="Titolo2"/>
        <w:numPr>
          <w:ilvl w:val="0"/>
          <w:numId w:val="1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waste management systems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analyzed through </w:t>
      </w:r>
      <w:r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life cycle assessment, </w:t>
      </w:r>
    </w:p>
    <w:p w14:paraId="47568937" w14:textId="42979CE8" w:rsidR="00385121" w:rsidRDefault="00503087" w:rsidP="00503087">
      <w:pPr>
        <w:pStyle w:val="Titolo2"/>
        <w:numPr>
          <w:ilvl w:val="0"/>
          <w:numId w:val="1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Request </w:t>
      </w:r>
      <w:r w:rsid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of </w:t>
      </w:r>
      <w:r w:rsidR="00385121"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ecolabel, circular economy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indicators and </w:t>
      </w:r>
      <w:r w:rsidR="00385121"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industrial </w:t>
      </w:r>
      <w:r w:rsidRPr="003851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symbiosis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KPI</w:t>
      </w:r>
    </w:p>
    <w:p w14:paraId="70B4EFE5" w14:textId="196EB65B" w:rsidR="00AA2C2D" w:rsidRDefault="00E85F5E">
      <w:pPr>
        <w:pStyle w:val="Titolo2"/>
      </w:pPr>
      <w:r>
        <w:rPr>
          <w:color w:val="003366"/>
        </w:rPr>
        <w:t>Prerequisites:</w:t>
      </w:r>
    </w:p>
    <w:p w14:paraId="686406CB" w14:textId="5FD7FE1B" w:rsidR="00AA2C2D" w:rsidRDefault="00385121">
      <w:r>
        <w:t xml:space="preserve">Management accountability and environmental impact and voluntary </w:t>
      </w:r>
      <w:r w:rsidR="00503087">
        <w:t>systems</w:t>
      </w:r>
    </w:p>
    <w:p w14:paraId="60659B72" w14:textId="77777777" w:rsidR="00AA2C2D" w:rsidRDefault="00E85F5E">
      <w:pPr>
        <w:pStyle w:val="Titolo2"/>
        <w:rPr>
          <w:color w:val="003366"/>
        </w:rPr>
      </w:pPr>
      <w:r>
        <w:rPr>
          <w:color w:val="003366"/>
        </w:rPr>
        <w:t>Course Structure and Schedule (15 hours):</w:t>
      </w:r>
    </w:p>
    <w:p w14:paraId="52331123" w14:textId="77777777" w:rsidR="00385121" w:rsidRDefault="00385121" w:rsidP="00385121"/>
    <w:tbl>
      <w:tblPr>
        <w:tblStyle w:val="Grigliatabella1"/>
        <w:tblW w:w="9628" w:type="dxa"/>
        <w:tblInd w:w="113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85121" w:rsidRPr="0083468E" w14:paraId="14EA986A" w14:textId="77777777" w:rsidTr="00385121">
        <w:tc>
          <w:tcPr>
            <w:tcW w:w="4814" w:type="dxa"/>
          </w:tcPr>
          <w:p w14:paraId="7821F27C" w14:textId="77777777" w:rsidR="00385121" w:rsidRPr="001510B0" w:rsidRDefault="00385121" w:rsidP="004A7095">
            <w:pPr>
              <w:rPr>
                <w:lang w:val="en-GB"/>
              </w:rPr>
            </w:pPr>
            <w:r w:rsidRPr="00C75563">
              <w:rPr>
                <w:b/>
                <w:bCs/>
                <w:lang w:val="en-US"/>
              </w:rPr>
              <w:t>Introduction to Sustainable Development: the Historical Milestones of Sustainability Drive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814" w:type="dxa"/>
          </w:tcPr>
          <w:p w14:paraId="4960780E" w14:textId="77777777" w:rsidR="00385121" w:rsidRPr="00BD1C31" w:rsidRDefault="00385121" w:rsidP="004A7095">
            <w:pPr>
              <w:rPr>
                <w:rFonts w:cstheme="minorHAnsi"/>
                <w:lang w:val="en-GB"/>
              </w:rPr>
            </w:pPr>
            <w:r w:rsidRPr="00BD1C31">
              <w:rPr>
                <w:rFonts w:cstheme="minorHAnsi"/>
                <w:lang w:val="en-US"/>
              </w:rPr>
              <w:t xml:space="preserve">Scrucca F, Ingrao C., Barberio G., Matarazzo A., Lagioia G., (2023), </w:t>
            </w:r>
            <w:r w:rsidRPr="00BD1C31">
              <w:rPr>
                <w:rFonts w:cstheme="minorHAnsi"/>
                <w:i/>
                <w:iCs/>
                <w:lang w:val="en-US"/>
              </w:rPr>
              <w:t xml:space="preserve">On the role of sustainable buildings in achieving the 2030 UN sustainable </w:t>
            </w:r>
            <w:r w:rsidRPr="00BD1C31">
              <w:rPr>
                <w:rFonts w:cstheme="minorHAnsi"/>
                <w:i/>
                <w:iCs/>
                <w:lang w:val="en-US"/>
              </w:rPr>
              <w:lastRenderedPageBreak/>
              <w:t xml:space="preserve">development goals, </w:t>
            </w:r>
            <w:r w:rsidRPr="00BD1C31">
              <w:rPr>
                <w:rFonts w:cstheme="minorHAnsi"/>
                <w:lang w:val="en-US"/>
              </w:rPr>
              <w:t>in “ Environmental Impact Assessment Review”, vol. 100 , pp. 1-9,</w:t>
            </w:r>
          </w:p>
        </w:tc>
      </w:tr>
      <w:tr w:rsidR="00385121" w:rsidRPr="00722F47" w14:paraId="7A81A992" w14:textId="77777777" w:rsidTr="00385121">
        <w:tc>
          <w:tcPr>
            <w:tcW w:w="4814" w:type="dxa"/>
          </w:tcPr>
          <w:p w14:paraId="06E5E07F" w14:textId="77777777" w:rsidR="00385121" w:rsidRPr="00C75563" w:rsidRDefault="00385121" w:rsidP="004A7095">
            <w:pPr>
              <w:rPr>
                <w:b/>
                <w:bCs/>
                <w:lang w:val="en-GB"/>
              </w:rPr>
            </w:pPr>
            <w:r w:rsidRPr="00C75563">
              <w:rPr>
                <w:b/>
                <w:bCs/>
                <w:lang w:val="en-US"/>
              </w:rPr>
              <w:lastRenderedPageBreak/>
              <w:t>Environmental Management Systems : ISO 14001 and EMAS</w:t>
            </w:r>
            <w:r>
              <w:rPr>
                <w:lang w:val="en-GB"/>
              </w:rPr>
              <w:t xml:space="preserve"> ; </w:t>
            </w:r>
            <w:r w:rsidRPr="00C75563">
              <w:rPr>
                <w:b/>
                <w:bCs/>
                <w:lang w:val="en-GB"/>
              </w:rPr>
              <w:t>Corporate Social Responsibility tolls</w:t>
            </w:r>
          </w:p>
          <w:p w14:paraId="3BE20E47" w14:textId="77777777" w:rsidR="00385121" w:rsidRPr="001510B0" w:rsidRDefault="00385121" w:rsidP="004A709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6A4A7EBA" w14:textId="77777777" w:rsidR="00385121" w:rsidRPr="00385121" w:rsidRDefault="00385121" w:rsidP="004A7095">
            <w:pPr>
              <w:pStyle w:val="Abstract"/>
              <w:tabs>
                <w:tab w:val="left" w:pos="6379"/>
              </w:tabs>
              <w:spacing w:line="240" w:lineRule="auto"/>
              <w:ind w:left="0" w:right="-3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38512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Matarazzo A., Costanzo M. R., Catalfo P. (2024), </w:t>
            </w:r>
            <w:r w:rsidRPr="0038512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The role of Corporate Social Responsibility for sustainability of products, </w:t>
            </w:r>
            <w:r w:rsidRPr="0038512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Routeledge Editor.</w:t>
            </w:r>
          </w:p>
          <w:p w14:paraId="46EC839B" w14:textId="77777777" w:rsidR="00385121" w:rsidRPr="00385121" w:rsidRDefault="00385121" w:rsidP="004A7095">
            <w:pPr>
              <w:pStyle w:val="Abstract"/>
              <w:tabs>
                <w:tab w:val="left" w:pos="6379"/>
              </w:tabs>
              <w:spacing w:line="240" w:lineRule="auto"/>
              <w:ind w:left="0" w:right="-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85121" w:rsidRPr="0083468E" w14:paraId="1E36B316" w14:textId="77777777" w:rsidTr="00385121">
        <w:tc>
          <w:tcPr>
            <w:tcW w:w="4814" w:type="dxa"/>
          </w:tcPr>
          <w:p w14:paraId="5B534531" w14:textId="77777777" w:rsidR="00385121" w:rsidRDefault="00385121" w:rsidP="004A7095">
            <w:pPr>
              <w:rPr>
                <w:lang w:val="en-GB"/>
              </w:rPr>
            </w:pPr>
            <w:r w:rsidRPr="00C75563">
              <w:rPr>
                <w:b/>
                <w:bCs/>
                <w:lang w:val="en-US"/>
              </w:rPr>
              <w:t>Key principles of the circular economy: from the Cradle to Cradle theory to the industrial symbiosis process</w:t>
            </w:r>
            <w:r>
              <w:rPr>
                <w:lang w:val="en-GB"/>
              </w:rPr>
              <w:t xml:space="preserve"> </w:t>
            </w:r>
          </w:p>
          <w:p w14:paraId="24924C15" w14:textId="77777777" w:rsidR="00385121" w:rsidRPr="001510B0" w:rsidRDefault="00385121" w:rsidP="004A709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1B7D8EF5" w14:textId="77777777" w:rsidR="00385121" w:rsidRPr="00BD1C31" w:rsidRDefault="00385121" w:rsidP="004A7095">
            <w:pPr>
              <w:ind w:left="340" w:hanging="340"/>
              <w:jc w:val="both"/>
              <w:rPr>
                <w:rFonts w:cstheme="minorHAnsi"/>
                <w:i/>
                <w:iCs/>
                <w:lang w:val="en-US"/>
              </w:rPr>
            </w:pPr>
            <w:hyperlink r:id="rId6" w:history="1">
              <w:r w:rsidRPr="00BD1C31">
                <w:rPr>
                  <w:rFonts w:cstheme="minorHAnsi"/>
                  <w:lang w:val="en-US"/>
                </w:rPr>
                <w:t xml:space="preserve"> Ingrao</w:t>
              </w:r>
            </w:hyperlink>
            <w:r w:rsidRPr="00BD1C31">
              <w:rPr>
                <w:rFonts w:cstheme="minorHAnsi"/>
                <w:lang w:val="en-US"/>
              </w:rPr>
              <w:t xml:space="preserve"> C., </w:t>
            </w:r>
            <w:hyperlink r:id="rId7" w:history="1">
              <w:r w:rsidRPr="00BD1C31">
                <w:rPr>
                  <w:rFonts w:cstheme="minorHAnsi"/>
                  <w:lang w:val="en-US"/>
                </w:rPr>
                <w:t xml:space="preserve"> Matarazzo</w:t>
              </w:r>
            </w:hyperlink>
            <w:r w:rsidRPr="00BD1C31">
              <w:rPr>
                <w:rFonts w:cstheme="minorHAnsi"/>
                <w:lang w:val="en-US"/>
              </w:rPr>
              <w:t xml:space="preserve"> A., Lagioia G., Słowinski R., (2024), </w:t>
            </w:r>
            <w:r w:rsidRPr="00BD1C31">
              <w:rPr>
                <w:rFonts w:cstheme="minorHAnsi"/>
                <w:i/>
                <w:iCs/>
                <w:lang w:val="en-US"/>
              </w:rPr>
              <w:t>Aggregating midpoint-indicator results from Environmental Product Declarations for comprehensive evaluations of products' profiles, through the Dominance-based Rough Set Approach: An application in the Durum-Wheat Pasta Sector,</w:t>
            </w:r>
            <w:r w:rsidRPr="00BD1C31">
              <w:rPr>
                <w:rFonts w:cstheme="minorHAnsi"/>
                <w:lang w:val="en-US"/>
              </w:rPr>
              <w:t xml:space="preserve"> in “</w:t>
            </w:r>
            <w:hyperlink r:id="rId8" w:tooltip="Go to Environmental Impact Assessment Review on ScienceDirect" w:history="1">
              <w:r w:rsidRPr="00BD1C31">
                <w:rPr>
                  <w:rFonts w:cstheme="minorHAnsi"/>
                  <w:lang w:val="en-US"/>
                </w:rPr>
                <w:t>Environmental Impact Assessment Review</w:t>
              </w:r>
            </w:hyperlink>
            <w:r w:rsidRPr="00BD1C31">
              <w:rPr>
                <w:rFonts w:cstheme="minorHAnsi"/>
                <w:lang w:val="en-US"/>
              </w:rPr>
              <w:t xml:space="preserve">”, </w:t>
            </w:r>
            <w:hyperlink r:id="rId9" w:tooltip="Go to table of contents for this volume/issue" w:history="1">
              <w:r w:rsidRPr="00BD1C31">
                <w:rPr>
                  <w:rFonts w:cstheme="minorHAnsi"/>
                  <w:lang w:val="en-US"/>
                </w:rPr>
                <w:t>Vol. 106</w:t>
              </w:r>
            </w:hyperlink>
            <w:r w:rsidRPr="00BD1C31">
              <w:rPr>
                <w:rFonts w:cstheme="minorHAnsi"/>
                <w:lang w:val="en-US"/>
              </w:rPr>
              <w:t xml:space="preserve">, n. 107492, </w:t>
            </w:r>
            <w:r w:rsidRPr="00BD1C31">
              <w:rPr>
                <w:rFonts w:cstheme="minorHAnsi"/>
                <w:i/>
                <w:iCs/>
                <w:lang w:val="en-US"/>
              </w:rPr>
              <w:t xml:space="preserve"> </w:t>
            </w:r>
          </w:p>
          <w:p w14:paraId="3AE211DD" w14:textId="77777777" w:rsidR="00385121" w:rsidRPr="00BD1C31" w:rsidRDefault="00385121" w:rsidP="004A7095">
            <w:pPr>
              <w:ind w:left="340" w:hanging="340"/>
              <w:jc w:val="both"/>
              <w:rPr>
                <w:rFonts w:cstheme="minorHAnsi"/>
                <w:i/>
                <w:iCs/>
                <w:lang w:val="en-GB"/>
              </w:rPr>
            </w:pPr>
          </w:p>
          <w:p w14:paraId="0DD4225B" w14:textId="77777777" w:rsidR="00385121" w:rsidRPr="00BD1C31" w:rsidRDefault="00385121" w:rsidP="004A7095">
            <w:pPr>
              <w:ind w:left="340" w:hanging="340"/>
              <w:jc w:val="both"/>
              <w:rPr>
                <w:rFonts w:cstheme="minorHAnsi"/>
                <w:lang w:val="en-GB"/>
              </w:rPr>
            </w:pPr>
            <w:r w:rsidRPr="00BD1C31">
              <w:rPr>
                <w:rFonts w:cstheme="minorHAnsi"/>
                <w:shd w:val="clear" w:color="auto" w:fill="FFFFFF"/>
                <w:lang w:val="en-US"/>
              </w:rPr>
              <w:t xml:space="preserve">Zilia F. Bacenetti J, Sugni M, Matarazzo A, Orsi L,  (2021), </w:t>
            </w:r>
            <w:r w:rsidRPr="00BD1C31">
              <w:rPr>
                <w:rFonts w:cstheme="minorHAnsi"/>
                <w:i/>
                <w:iCs/>
                <w:shd w:val="clear" w:color="auto" w:fill="FFFFFF"/>
                <w:lang w:val="en-US"/>
              </w:rPr>
              <w:t>From Waste to Product: Circular Economy Applications from Sea Urchin</w:t>
            </w:r>
            <w:r w:rsidRPr="00BD1C31">
              <w:rPr>
                <w:rFonts w:cstheme="minorHAnsi"/>
                <w:shd w:val="clear" w:color="auto" w:fill="FFFFFF"/>
                <w:lang w:val="en-US"/>
              </w:rPr>
              <w:t>, in “Sustainability”, vol. 13, 5427, pp. 1-18</w:t>
            </w:r>
          </w:p>
        </w:tc>
      </w:tr>
      <w:tr w:rsidR="00385121" w:rsidRPr="0083468E" w14:paraId="04375D2D" w14:textId="77777777" w:rsidTr="00385121">
        <w:tc>
          <w:tcPr>
            <w:tcW w:w="4814" w:type="dxa"/>
          </w:tcPr>
          <w:p w14:paraId="3381050C" w14:textId="77777777" w:rsidR="00385121" w:rsidRPr="00A23B87" w:rsidRDefault="00385121" w:rsidP="004A7095">
            <w:pPr>
              <w:rPr>
                <w:lang w:val="en-GB"/>
              </w:rPr>
            </w:pPr>
            <w:r w:rsidRPr="00C75563">
              <w:rPr>
                <w:b/>
                <w:bCs/>
                <w:lang w:val="en-US"/>
              </w:rPr>
              <w:t>Circular Business Transformation</w:t>
            </w:r>
            <w:r>
              <w:rPr>
                <w:b/>
                <w:bCs/>
                <w:lang w:val="en-US"/>
              </w:rPr>
              <w:t>: new</w:t>
            </w:r>
            <w:r w:rsidRPr="00C75563">
              <w:rPr>
                <w:b/>
                <w:bCs/>
                <w:lang w:val="en-US"/>
              </w:rPr>
              <w:t xml:space="preserve"> models for businesses to close the technical cycle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814" w:type="dxa"/>
          </w:tcPr>
          <w:p w14:paraId="77AB5DB8" w14:textId="77777777" w:rsidR="00385121" w:rsidRPr="00BD1C31" w:rsidRDefault="00385121" w:rsidP="004A7095">
            <w:pPr>
              <w:rPr>
                <w:rFonts w:cstheme="minorHAnsi"/>
                <w:lang w:val="en-GB"/>
              </w:rPr>
            </w:pPr>
            <w:r w:rsidRPr="00BD1C31">
              <w:rPr>
                <w:rFonts w:cstheme="minorHAnsi"/>
                <w:color w:val="222222"/>
                <w:shd w:val="clear" w:color="auto" w:fill="FFFFFF"/>
                <w:lang w:val="en-US"/>
              </w:rPr>
              <w:t xml:space="preserve">Matarazzo Agata, et al.(2021), </w:t>
            </w:r>
            <w:r w:rsidRPr="00BD1C31">
              <w:rPr>
                <w:rFonts w:cstheme="minorHAnsi"/>
                <w:i/>
                <w:iCs/>
                <w:color w:val="222222"/>
                <w:shd w:val="clear" w:color="auto" w:fill="FFFFFF"/>
                <w:lang w:val="en-US"/>
              </w:rPr>
              <w:t>From Waste to Product: Circular Economy Applications from Sea Urchin</w:t>
            </w:r>
            <w:r w:rsidRPr="00BD1C31">
              <w:rPr>
                <w:rFonts w:cstheme="minorHAnsi"/>
                <w:color w:val="222222"/>
                <w:shd w:val="clear" w:color="auto" w:fill="FFFFFF"/>
                <w:lang w:val="en-US"/>
              </w:rPr>
              <w:t>, in “Sustainability”, vol. 13, 5427, pp. 1-18</w:t>
            </w:r>
          </w:p>
        </w:tc>
      </w:tr>
      <w:tr w:rsidR="00385121" w:rsidRPr="0083468E" w14:paraId="39448D8C" w14:textId="77777777" w:rsidTr="00385121">
        <w:tc>
          <w:tcPr>
            <w:tcW w:w="4814" w:type="dxa"/>
          </w:tcPr>
          <w:p w14:paraId="5AFE283D" w14:textId="77777777" w:rsidR="00385121" w:rsidRDefault="00385121" w:rsidP="004A7095">
            <w:pPr>
              <w:rPr>
                <w:lang w:val="en-GB"/>
              </w:rPr>
            </w:pPr>
            <w:r w:rsidRPr="00C75563">
              <w:rPr>
                <w:b/>
                <w:bCs/>
                <w:lang w:val="en-US"/>
              </w:rPr>
              <w:t>Life Cycle Assessment ISO 14040: Theoretical Aspects and practical applications</w:t>
            </w:r>
            <w:r>
              <w:rPr>
                <w:lang w:val="en-GB"/>
              </w:rPr>
              <w:t xml:space="preserve"> </w:t>
            </w:r>
          </w:p>
          <w:p w14:paraId="635AA265" w14:textId="77777777" w:rsidR="00385121" w:rsidRPr="001510B0" w:rsidRDefault="00385121" w:rsidP="004A7095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2714EEA9" w14:textId="77777777" w:rsidR="00385121" w:rsidRPr="00BD1C31" w:rsidRDefault="00385121" w:rsidP="004A70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cstheme="minorHAnsi"/>
                <w:lang w:val="en-US"/>
              </w:rPr>
            </w:pPr>
            <w:r w:rsidRPr="00BD1C31">
              <w:rPr>
                <w:rFonts w:cstheme="minorHAnsi"/>
                <w:lang w:val="en-US"/>
              </w:rPr>
              <w:t xml:space="preserve"> Del Borghi A., Tacchino V., Moreschi L., Matarazzo A., Gallo M., Arellano Vazquez D., (2022), </w:t>
            </w:r>
            <w:r w:rsidRPr="00BD1C31">
              <w:rPr>
                <w:rFonts w:cstheme="minorHAnsi"/>
                <w:i/>
                <w:iCs/>
                <w:lang w:val="en-US"/>
              </w:rPr>
              <w:t xml:space="preserve">Environmental assessment of vegetable crops towards the water-energy-food nexus: A combination of precision agriculture and life cycle assessment, </w:t>
            </w:r>
            <w:r w:rsidRPr="00BD1C31">
              <w:rPr>
                <w:rFonts w:cstheme="minorHAnsi"/>
                <w:lang w:val="en-US"/>
              </w:rPr>
              <w:t>in “</w:t>
            </w:r>
            <w:hyperlink r:id="rId10" w:tooltip="Go to Ecological Indicators on ScienceDirect" w:history="1">
              <w:r w:rsidRPr="00BD1C31">
                <w:rPr>
                  <w:rFonts w:cstheme="minorHAnsi"/>
                  <w:lang w:val="en-US"/>
                </w:rPr>
                <w:t>Ecological Indicators</w:t>
              </w:r>
            </w:hyperlink>
            <w:r w:rsidRPr="00BD1C31">
              <w:rPr>
                <w:rFonts w:cstheme="minorHAnsi"/>
                <w:lang w:val="en-US"/>
              </w:rPr>
              <w:t xml:space="preserve">”, </w:t>
            </w:r>
            <w:hyperlink r:id="rId11" w:tooltip="Go to table of contents for this volume/issue" w:history="1">
              <w:r w:rsidRPr="00BD1C31">
                <w:rPr>
                  <w:rFonts w:cstheme="minorHAnsi"/>
                  <w:lang w:val="en-US"/>
                </w:rPr>
                <w:t>Vol. 140</w:t>
              </w:r>
            </w:hyperlink>
            <w:r w:rsidRPr="00BD1C31">
              <w:rPr>
                <w:rFonts w:cstheme="minorHAnsi"/>
                <w:lang w:val="en-US"/>
              </w:rPr>
              <w:t>) (7), pp.1-15.</w:t>
            </w:r>
          </w:p>
          <w:p w14:paraId="6914876F" w14:textId="77777777" w:rsidR="00385121" w:rsidRPr="00BD1C31" w:rsidRDefault="00385121" w:rsidP="004A70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cstheme="minorHAnsi"/>
                <w:lang w:val="en-US"/>
              </w:rPr>
            </w:pPr>
            <w:r w:rsidRPr="00BD1C31">
              <w:rPr>
                <w:rFonts w:cstheme="minorHAnsi"/>
                <w:lang w:val="en-US"/>
              </w:rPr>
              <w:t xml:space="preserve"> Zingale S., Guarnaccia P., Matarazzo A., Lagioia G., Ingrao C., (2022),  </w:t>
            </w:r>
            <w:r w:rsidRPr="00BD1C31">
              <w:rPr>
                <w:rFonts w:cstheme="minorHAnsi"/>
                <w:i/>
                <w:iCs/>
                <w:lang w:val="en-US"/>
              </w:rPr>
              <w:t>A systematic literature review of life cycle assessments in the durum wheat sector</w:t>
            </w:r>
            <w:r w:rsidRPr="00BD1C31">
              <w:rPr>
                <w:rFonts w:cstheme="minorHAnsi"/>
                <w:lang w:val="en-US"/>
              </w:rPr>
              <w:t>, in “Science of the Total Environment”, n. 844.</w:t>
            </w:r>
          </w:p>
          <w:p w14:paraId="539C9673" w14:textId="77777777" w:rsidR="00385121" w:rsidRPr="00BD1C31" w:rsidRDefault="00385121" w:rsidP="004A7095">
            <w:pPr>
              <w:rPr>
                <w:rFonts w:cstheme="minorHAnsi"/>
                <w:lang w:val="en-US"/>
              </w:rPr>
            </w:pPr>
          </w:p>
        </w:tc>
      </w:tr>
    </w:tbl>
    <w:p w14:paraId="7E70457A" w14:textId="77777777" w:rsidR="00AA2C2D" w:rsidRDefault="00E85F5E">
      <w:pPr>
        <w:pStyle w:val="Titolo2"/>
      </w:pPr>
      <w:r>
        <w:rPr>
          <w:color w:val="003366"/>
        </w:rPr>
        <w:t>Teaching Methods:</w:t>
      </w:r>
    </w:p>
    <w:p w14:paraId="34264957" w14:textId="07BB4C44" w:rsidR="00AA2C2D" w:rsidRDefault="00E85F5E">
      <w:r>
        <w:t>Lectures</w:t>
      </w:r>
      <w:r w:rsidR="00385121">
        <w:t xml:space="preserve"> and </w:t>
      </w:r>
      <w:r>
        <w:t xml:space="preserve"> seminar discussions</w:t>
      </w:r>
      <w:r w:rsidR="00385121">
        <w:t>; case studies presentations</w:t>
      </w:r>
    </w:p>
    <w:p w14:paraId="3BD8575D" w14:textId="77777777" w:rsidR="00AA2C2D" w:rsidRDefault="00E85F5E">
      <w:pPr>
        <w:pStyle w:val="Titolo2"/>
      </w:pPr>
      <w:r>
        <w:rPr>
          <w:color w:val="003366"/>
        </w:rPr>
        <w:t>Assessment:</w:t>
      </w:r>
    </w:p>
    <w:p w14:paraId="67A61C84" w14:textId="77777777" w:rsidR="00385121" w:rsidRDefault="00E85F5E">
      <w:r>
        <w:t>Describe the assessment methods</w:t>
      </w:r>
    </w:p>
    <w:p w14:paraId="759C4C92" w14:textId="51CE1DA1" w:rsidR="00AA2C2D" w:rsidRDefault="00385121">
      <w:r>
        <w:t>Presentation about a case study related with each PhD thesis</w:t>
      </w:r>
      <w:r w:rsidR="00E85F5E">
        <w:t xml:space="preserve"> </w:t>
      </w:r>
    </w:p>
    <w:p w14:paraId="08326950" w14:textId="77777777" w:rsidR="00AA2C2D" w:rsidRDefault="00E85F5E">
      <w:pPr>
        <w:pStyle w:val="Titolo2"/>
      </w:pPr>
      <w:r>
        <w:rPr>
          <w:color w:val="003366"/>
        </w:rPr>
        <w:lastRenderedPageBreak/>
        <w:t>Bibliography:</w:t>
      </w:r>
    </w:p>
    <w:p w14:paraId="4619630E" w14:textId="77777777" w:rsidR="002E65BB" w:rsidRPr="00F96B1A" w:rsidRDefault="002E65BB" w:rsidP="002E65BB">
      <w:pPr>
        <w:shd w:val="clear" w:color="auto" w:fill="FFFFFF"/>
        <w:spacing w:before="100" w:beforeAutospacing="1" w:after="100" w:afterAutospacing="1"/>
        <w:jc w:val="both"/>
      </w:pPr>
      <w:bookmarkStart w:id="0" w:name="_Hlk72733869"/>
      <w:r w:rsidRPr="00F96B1A">
        <w:t>1) Ingrao C., Matarazzo A., Tricase C., Clasadonte M</w:t>
      </w:r>
      <w:r>
        <w:t>.</w:t>
      </w:r>
      <w:r w:rsidRPr="00F96B1A">
        <w:t>T</w:t>
      </w:r>
      <w:r>
        <w:t>.</w:t>
      </w:r>
      <w:r w:rsidRPr="00F96B1A">
        <w:t xml:space="preserve">, Huisingh D. (2015), </w:t>
      </w:r>
      <w:r w:rsidRPr="00F96B1A">
        <w:rPr>
          <w:i/>
        </w:rPr>
        <w:t xml:space="preserve">Life Cycle Assessment for Highlighting Environmental Hotspots in Sicilian Peach Production Systems, </w:t>
      </w:r>
      <w:r w:rsidRPr="00D50336">
        <w:rPr>
          <w:iCs/>
        </w:rPr>
        <w:t>in</w:t>
      </w:r>
      <w:r w:rsidRPr="00F96B1A">
        <w:t xml:space="preserve"> “JOURNAL OF CLEANER PRODUCTION”, vol. 92, pp. 109-120, ISSN: 0959-6526</w:t>
      </w:r>
      <w:bookmarkEnd w:id="0"/>
      <w:r>
        <w:t>, (cite score 20,4; impact Factor 9,8)</w:t>
      </w:r>
      <w:r w:rsidRPr="00F96B1A">
        <w:t>;</w:t>
      </w:r>
    </w:p>
    <w:p w14:paraId="3325EEA8" w14:textId="166C821C" w:rsidR="002E65BB" w:rsidRPr="00F96B1A" w:rsidRDefault="002E65BB" w:rsidP="002E65BB">
      <w:pPr>
        <w:shd w:val="clear" w:color="auto" w:fill="FFFFFF"/>
        <w:spacing w:before="100" w:beforeAutospacing="1" w:after="100" w:afterAutospacing="1"/>
        <w:jc w:val="both"/>
      </w:pPr>
      <w:r>
        <w:t>2</w:t>
      </w:r>
      <w:r w:rsidRPr="00F96B1A">
        <w:t xml:space="preserve">) Ingrao C., Matarazzo A., Gorjian S., Adamczyk J., Failla S., Primerano P., Huisingh D., (2021), </w:t>
      </w:r>
      <w:r w:rsidRPr="00F96B1A">
        <w:rPr>
          <w:i/>
          <w:iCs/>
        </w:rPr>
        <w:t>Wheat-straw derived bioethanol production: A review of Life Cycle Assessments</w:t>
      </w:r>
      <w:r w:rsidRPr="00253D32">
        <w:t>,</w:t>
      </w:r>
      <w:r w:rsidRPr="00F96B1A">
        <w:t xml:space="preserve"> in “SCIENCE OF THE TOTAL ENVIRONMENT”, Vol. 781, n.</w:t>
      </w:r>
      <w:r w:rsidRPr="00F96B1A">
        <w:rPr>
          <w:rFonts w:ascii="Arial" w:hAnsi="Arial" w:cs="Arial"/>
          <w:sz w:val="21"/>
          <w:szCs w:val="21"/>
        </w:rPr>
        <w:t xml:space="preserve"> </w:t>
      </w:r>
      <w:r w:rsidRPr="00F96B1A">
        <w:t>146751 pp. 1-20, ISSN 0048-9697</w:t>
      </w:r>
      <w:r>
        <w:t>, (cite score 17,6: impact factor 8,2)</w:t>
      </w:r>
      <w:r w:rsidRPr="00F96B1A">
        <w:t>;</w:t>
      </w:r>
    </w:p>
    <w:p w14:paraId="51416F88" w14:textId="293360CE" w:rsidR="002E65BB" w:rsidRPr="00F96B1A" w:rsidRDefault="002E65BB" w:rsidP="002E65BB">
      <w:pPr>
        <w:shd w:val="clear" w:color="auto" w:fill="FFFFFF"/>
        <w:spacing w:before="100" w:beforeAutospacing="1" w:after="100" w:afterAutospacing="1"/>
        <w:jc w:val="both"/>
      </w:pPr>
      <w:r>
        <w:rPr>
          <w:shd w:val="clear" w:color="auto" w:fill="FFFFFF"/>
        </w:rPr>
        <w:t>3</w:t>
      </w:r>
      <w:r w:rsidRPr="00F96B1A">
        <w:rPr>
          <w:shd w:val="clear" w:color="auto" w:fill="FFFFFF"/>
        </w:rPr>
        <w:t>)</w:t>
      </w:r>
      <w:r w:rsidRPr="00F96B1A">
        <w:t> </w:t>
      </w:r>
      <w:bookmarkStart w:id="1" w:name="_Hlk176037514"/>
      <w:r w:rsidRPr="00F96B1A">
        <w:t xml:space="preserve">Zingale S., Guarnaccia P., Timpanaro G., Scuderi A., Matarazzo A., Bacenetti J.,   Ingrao C., (2022), </w:t>
      </w:r>
      <w:r w:rsidRPr="00F96B1A">
        <w:rPr>
          <w:i/>
          <w:iCs/>
        </w:rPr>
        <w:t>Environmental life cycle assessment for improved management of agri</w:t>
      </w:r>
      <w:r w:rsidRPr="00F96B1A">
        <w:rPr>
          <w:i/>
          <w:iCs/>
        </w:rPr>
        <w:noBreakHyphen/>
        <w:t>food companies: the case of organic whole</w:t>
      </w:r>
      <w:r w:rsidRPr="00F96B1A">
        <w:rPr>
          <w:i/>
          <w:iCs/>
        </w:rPr>
        <w:noBreakHyphen/>
        <w:t>grain durum wheat pasta in Sicily</w:t>
      </w:r>
      <w:r w:rsidRPr="00F96B1A">
        <w:t>, in “THE INTERNATIONAL JOURNAL OF LIFE CYCLE ASSESSMENT”, Vol n.</w:t>
      </w:r>
      <w:r w:rsidRPr="00F96B1A">
        <w:rPr>
          <w:shd w:val="clear" w:color="auto" w:fill="FCFCFC"/>
        </w:rPr>
        <w:t>27, pp.</w:t>
      </w:r>
      <w:r w:rsidRPr="00F96B1A">
        <w:rPr>
          <w:b/>
          <w:bCs/>
          <w:shd w:val="clear" w:color="auto" w:fill="FCFCFC"/>
        </w:rPr>
        <w:t xml:space="preserve"> </w:t>
      </w:r>
      <w:r w:rsidRPr="00F96B1A">
        <w:rPr>
          <w:shd w:val="clear" w:color="auto" w:fill="FCFCFC"/>
        </w:rPr>
        <w:t>205–226</w:t>
      </w:r>
      <w:r w:rsidRPr="00F96B1A">
        <w:t>, ISSN:  0948-3349</w:t>
      </w:r>
      <w:bookmarkEnd w:id="1"/>
      <w:r>
        <w:t>, (impact factor 4,9)</w:t>
      </w:r>
      <w:r w:rsidRPr="00F96B1A">
        <w:t>;</w:t>
      </w:r>
    </w:p>
    <w:p w14:paraId="56609FB4" w14:textId="77777777" w:rsidR="002E65BB" w:rsidRPr="00F96B1A" w:rsidRDefault="002E65BB" w:rsidP="002E65BB">
      <w:pPr>
        <w:jc w:val="both"/>
        <w:rPr>
          <w:b/>
        </w:rPr>
      </w:pPr>
    </w:p>
    <w:p w14:paraId="2AC01FDD" w14:textId="5A226979" w:rsidR="002E65BB" w:rsidRPr="00253D32" w:rsidRDefault="002E65BB" w:rsidP="002E65BB">
      <w:pPr>
        <w:shd w:val="clear" w:color="auto" w:fill="FFFFFF"/>
        <w:spacing w:before="100" w:beforeAutospacing="1" w:after="100" w:afterAutospacing="1"/>
        <w:jc w:val="both"/>
      </w:pPr>
      <w:r>
        <w:t>4</w:t>
      </w:r>
      <w:r w:rsidRPr="00F96B1A">
        <w:t xml:space="preserve">) Zingale S., Guarnaccia P., Matarazzo A., Lagioia G., Ingrao C., (2022), </w:t>
      </w:r>
      <w:r w:rsidRPr="00F96B1A">
        <w:rPr>
          <w:i/>
          <w:iCs/>
        </w:rPr>
        <w:t>A systematic literature review of life cycle assessments in the durum wheat sector</w:t>
      </w:r>
      <w:r w:rsidRPr="00F96B1A">
        <w:t>, in “SCIENCE OF THE TOTAL ENVIRONMENT”, Vol. 844, n.  157230, pp. 1-12, ISSN 0048-9697</w:t>
      </w:r>
      <w:r>
        <w:t xml:space="preserve"> (cite score 17,6: impact factor 8,2)</w:t>
      </w:r>
      <w:r w:rsidRPr="00F96B1A">
        <w:t>;</w:t>
      </w:r>
    </w:p>
    <w:p w14:paraId="5627CE1B" w14:textId="1403EF18" w:rsidR="002E65BB" w:rsidRPr="00F96B1A" w:rsidRDefault="002E65BB" w:rsidP="002E65BB">
      <w:pPr>
        <w:shd w:val="clear" w:color="auto" w:fill="FFFFFF"/>
        <w:spacing w:before="100" w:beforeAutospacing="1" w:after="100" w:afterAutospacing="1"/>
        <w:jc w:val="both"/>
      </w:pPr>
      <w:r>
        <w:t>5</w:t>
      </w:r>
      <w:r w:rsidRPr="00F96B1A">
        <w:t xml:space="preserve">) Scrucca F, Ingrao C., Barberio G., Matarazzo A., Lagioia G., (2023), </w:t>
      </w:r>
      <w:r w:rsidRPr="00F96B1A">
        <w:rPr>
          <w:i/>
          <w:iCs/>
        </w:rPr>
        <w:t xml:space="preserve">On the role of sustainable buildings in achieving the 2030 UN sustainable development goals, </w:t>
      </w:r>
      <w:r w:rsidRPr="00F96B1A">
        <w:t>in “ENVIRONMENTAL IMPACT ASSESSMENT REVIEW”, vol. 100, n.</w:t>
      </w:r>
      <w:r w:rsidRPr="00F96B1A">
        <w:rPr>
          <w:rFonts w:ascii="Arial" w:hAnsi="Arial" w:cs="Arial"/>
          <w:sz w:val="21"/>
          <w:szCs w:val="21"/>
        </w:rPr>
        <w:t xml:space="preserve"> </w:t>
      </w:r>
      <w:r w:rsidRPr="00F96B1A">
        <w:t>107069, pp. 1-9, ISSN: 0195-9255</w:t>
      </w:r>
      <w:r>
        <w:t>, (cite score 12,6: impact factor 9,8)</w:t>
      </w:r>
      <w:r w:rsidRPr="00F96B1A">
        <w:t>;</w:t>
      </w:r>
    </w:p>
    <w:p w14:paraId="501ACE87" w14:textId="51799837" w:rsidR="002E65BB" w:rsidRPr="00F96B1A" w:rsidRDefault="002E65BB" w:rsidP="002E65BB">
      <w:pPr>
        <w:spacing w:before="100" w:beforeAutospacing="1" w:after="100" w:afterAutospacing="1"/>
        <w:ind w:left="340" w:hanging="340"/>
        <w:jc w:val="both"/>
      </w:pPr>
      <w:r>
        <w:t>6</w:t>
      </w:r>
      <w:r w:rsidRPr="00F96B1A">
        <w:t>) Oliveri L.M., Arf</w:t>
      </w:r>
      <w:r>
        <w:t>ò</w:t>
      </w:r>
      <w:r w:rsidRPr="00F96B1A">
        <w:t xml:space="preserve"> S., Matarazzo A., D’Urso D., Chıacchıo F., (2023), </w:t>
      </w:r>
      <w:r w:rsidRPr="00F96B1A">
        <w:rPr>
          <w:i/>
          <w:iCs/>
        </w:rPr>
        <w:t>Improving the composting process of a treatment facility via an Industry 4.0 monitoring and control solution: Performance and economic feasibility assessmen</w:t>
      </w:r>
      <w:r w:rsidRPr="00F96B1A">
        <w:t>t, in “JOURNAL OF ENVIRONMENTAL MANAGEMENT</w:t>
      </w:r>
      <w:r w:rsidRPr="00F96B1A">
        <w:rPr>
          <w:i/>
          <w:iCs/>
        </w:rPr>
        <w:t>”</w:t>
      </w:r>
      <w:r w:rsidRPr="00F96B1A">
        <w:t>, vol. 345, n.118776, pp. 1-13, ISSN: 0301-4797</w:t>
      </w:r>
      <w:r>
        <w:t>, (cite score 13,7: impact factor 8)</w:t>
      </w:r>
      <w:r w:rsidRPr="00F96B1A">
        <w:t>;</w:t>
      </w:r>
    </w:p>
    <w:p w14:paraId="2F720063" w14:textId="6F9C0C0D" w:rsidR="002E65BB" w:rsidRPr="00F96B1A" w:rsidRDefault="002E65BB" w:rsidP="002E65BB">
      <w:pPr>
        <w:shd w:val="clear" w:color="auto" w:fill="FFFFFF"/>
        <w:spacing w:before="100" w:beforeAutospacing="1" w:after="100" w:afterAutospacing="1"/>
        <w:jc w:val="both"/>
      </w:pPr>
      <w:r>
        <w:t>7</w:t>
      </w:r>
      <w:r w:rsidRPr="00F96B1A">
        <w:t xml:space="preserve">)   </w:t>
      </w:r>
      <w:bookmarkStart w:id="2" w:name="_Hlk210365207"/>
      <w:r w:rsidRPr="00F96B1A">
        <w:t xml:space="preserve">Ingrao C., </w:t>
      </w:r>
      <w:hyperlink r:id="rId12" w:history="1">
        <w:r w:rsidRPr="00F96B1A">
          <w:t>Matarazzo</w:t>
        </w:r>
      </w:hyperlink>
      <w:r w:rsidRPr="00F96B1A">
        <w:t xml:space="preserve"> A.,  Lagioia G., Słowinski R., (2024), </w:t>
      </w:r>
      <w:r w:rsidRPr="00F96B1A">
        <w:rPr>
          <w:i/>
          <w:iCs/>
        </w:rPr>
        <w:t>Aggregating midpoint-indicator results from Environmental Product Declarations for comprehensive evaluations of products' profiles, through the Dominance-based Rough Set Approach: An application in the Durum-Wheat Pasta Sector,</w:t>
      </w:r>
      <w:r w:rsidRPr="00F96B1A">
        <w:t xml:space="preserve"> in “</w:t>
      </w:r>
      <w:hyperlink r:id="rId13" w:tooltip="Go to Environmental Impact Assessment Review on ScienceDirect" w:history="1">
        <w:r w:rsidRPr="00F96B1A">
          <w:t>ENVIRONMENTAL IMPACT ASSESSMENT REVIEW</w:t>
        </w:r>
      </w:hyperlink>
      <w:r w:rsidRPr="00F96B1A">
        <w:t xml:space="preserve">”, </w:t>
      </w:r>
      <w:hyperlink r:id="rId14" w:tooltip="Go to table of contents for this volume/issue" w:history="1">
        <w:r w:rsidRPr="00F96B1A">
          <w:t>Vol. 106</w:t>
        </w:r>
      </w:hyperlink>
      <w:r w:rsidRPr="00F96B1A">
        <w:t>, n. 107492, pp. 1-14, ISSN:</w:t>
      </w:r>
      <w:r w:rsidRPr="00F96B1A">
        <w:rPr>
          <w:i/>
          <w:iCs/>
        </w:rPr>
        <w:t xml:space="preserve"> </w:t>
      </w:r>
      <w:r w:rsidRPr="00F96B1A">
        <w:t>0195-9255</w:t>
      </w:r>
      <w:r>
        <w:t>,  (cite score 12,6: impact factor 9,8)</w:t>
      </w:r>
      <w:r w:rsidRPr="00F96B1A">
        <w:t>;</w:t>
      </w:r>
      <w:bookmarkEnd w:id="2"/>
    </w:p>
    <w:p w14:paraId="1D67722F" w14:textId="51AD2F44" w:rsidR="002E65BB" w:rsidRPr="00F96B1A" w:rsidRDefault="002E65BB" w:rsidP="002E65BB">
      <w:pPr>
        <w:shd w:val="clear" w:color="auto" w:fill="FFFFFF"/>
        <w:spacing w:before="100" w:beforeAutospacing="1" w:after="100" w:afterAutospacing="1"/>
        <w:jc w:val="both"/>
      </w:pPr>
      <w:r>
        <w:t>8</w:t>
      </w:r>
      <w:r w:rsidRPr="00F96B1A">
        <w:t xml:space="preserve">) </w:t>
      </w:r>
      <w:hyperlink r:id="rId15" w:history="1">
        <w:r w:rsidRPr="00F96B1A">
          <w:t>Ferla</w:t>
        </w:r>
      </w:hyperlink>
      <w:r w:rsidRPr="00F96B1A">
        <w:t xml:space="preserve"> G., </w:t>
      </w:r>
      <w:hyperlink r:id="rId16" w:history="1">
        <w:r w:rsidRPr="00F96B1A">
          <w:t xml:space="preserve"> Mura</w:t>
        </w:r>
      </w:hyperlink>
      <w:r w:rsidRPr="00F96B1A">
        <w:t> B., </w:t>
      </w:r>
      <w:hyperlink r:id="rId17" w:history="1">
        <w:r w:rsidRPr="00F96B1A">
          <w:t xml:space="preserve"> Falasco</w:t>
        </w:r>
      </w:hyperlink>
      <w:r w:rsidRPr="00F96B1A">
        <w:t> S., </w:t>
      </w:r>
      <w:hyperlink r:id="rId18" w:history="1">
        <w:r w:rsidRPr="00F96B1A">
          <w:t xml:space="preserve"> Caputo</w:t>
        </w:r>
      </w:hyperlink>
      <w:r w:rsidRPr="00F96B1A">
        <w:t xml:space="preserve"> P., </w:t>
      </w:r>
      <w:hyperlink r:id="rId19" w:history="1">
        <w:r w:rsidRPr="00F96B1A">
          <w:t>Matarazzo</w:t>
        </w:r>
      </w:hyperlink>
      <w:r w:rsidRPr="00F96B1A">
        <w:t> </w:t>
      </w:r>
      <w:hyperlink r:id="rId20" w:anchor="full-view-affiliation-5" w:tooltip="Department of Economics and Business, University of Catania, Corso Italia, 55, 95129 Catania, Italy. Electronic address: amatara@unict.it." w:history="1">
        <w:r w:rsidRPr="00F96B1A">
          <w:t>A.,</w:t>
        </w:r>
      </w:hyperlink>
      <w:r w:rsidRPr="00F96B1A">
        <w:t xml:space="preserve"> (2024), </w:t>
      </w:r>
      <w:r w:rsidRPr="00F96B1A">
        <w:rPr>
          <w:i/>
          <w:iCs/>
        </w:rPr>
        <w:t xml:space="preserve">Multi-Criteria Decision Analysis (MCDA) for sustainability assessment in food sector. A systematic literature review on </w:t>
      </w:r>
      <w:r w:rsidRPr="00F96B1A">
        <w:rPr>
          <w:i/>
          <w:iCs/>
        </w:rPr>
        <w:lastRenderedPageBreak/>
        <w:t>methods, indicators and tools</w:t>
      </w:r>
      <w:r w:rsidRPr="00F96B1A">
        <w:t>, in “SCIENCE OF THE TOTAL ENVIRONMENT”, vol. 946, n.174235, pp.1-18, ISSN 0048-9697</w:t>
      </w:r>
      <w:r>
        <w:t>, (cite score 17,6: impact factor 8,2)</w:t>
      </w:r>
      <w:r w:rsidRPr="00F96B1A">
        <w:t>.</w:t>
      </w:r>
    </w:p>
    <w:p w14:paraId="1E0A8183" w14:textId="77777777" w:rsidR="00AA2C2D" w:rsidRDefault="00E85F5E">
      <w:pPr>
        <w:pStyle w:val="Titolo2"/>
      </w:pPr>
      <w:r>
        <w:rPr>
          <w:color w:val="003366"/>
        </w:rPr>
        <w:t>Preferred Bimester:</w:t>
      </w:r>
    </w:p>
    <w:p w14:paraId="141731C5" w14:textId="67E784EB" w:rsidR="00AA2C2D" w:rsidRDefault="00E85F5E">
      <w:r>
        <w:t>Select one:  March–April / May–June</w:t>
      </w:r>
    </w:p>
    <w:sectPr w:rsidR="00AA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A3196"/>
    <w:multiLevelType w:val="hybridMultilevel"/>
    <w:tmpl w:val="E6667F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34649">
    <w:abstractNumId w:val="8"/>
  </w:num>
  <w:num w:numId="2" w16cid:durableId="513540530">
    <w:abstractNumId w:val="6"/>
  </w:num>
  <w:num w:numId="3" w16cid:durableId="1767339462">
    <w:abstractNumId w:val="5"/>
  </w:num>
  <w:num w:numId="4" w16cid:durableId="1949193907">
    <w:abstractNumId w:val="4"/>
  </w:num>
  <w:num w:numId="5" w16cid:durableId="2128963717">
    <w:abstractNumId w:val="7"/>
  </w:num>
  <w:num w:numId="6" w16cid:durableId="441189951">
    <w:abstractNumId w:val="3"/>
  </w:num>
  <w:num w:numId="7" w16cid:durableId="769617820">
    <w:abstractNumId w:val="2"/>
  </w:num>
  <w:num w:numId="8" w16cid:durableId="242840489">
    <w:abstractNumId w:val="1"/>
  </w:num>
  <w:num w:numId="9" w16cid:durableId="1890334198">
    <w:abstractNumId w:val="0"/>
  </w:num>
  <w:num w:numId="10" w16cid:durableId="98527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5BB"/>
    <w:rsid w:val="00326F90"/>
    <w:rsid w:val="00385121"/>
    <w:rsid w:val="00503087"/>
    <w:rsid w:val="00610EEB"/>
    <w:rsid w:val="00AA1D8D"/>
    <w:rsid w:val="00AA2C2D"/>
    <w:rsid w:val="00B47730"/>
    <w:rsid w:val="00CB0664"/>
    <w:rsid w:val="00E85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5A81A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385121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Normale"/>
    <w:rsid w:val="00385121"/>
    <w:pPr>
      <w:tabs>
        <w:tab w:val="right" w:pos="6480"/>
      </w:tabs>
      <w:spacing w:after="0" w:line="240" w:lineRule="exact"/>
      <w:ind w:left="360" w:right="36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Collegamentoipertestuale">
    <w:name w:val="Hyperlink"/>
    <w:uiPriority w:val="99"/>
    <w:rsid w:val="002E6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environmental-impact-assessment-review" TargetMode="External"/><Relationship Id="rId13" Type="http://schemas.openxmlformats.org/officeDocument/2006/relationships/hyperlink" Target="https://www.sciencedirect.com/journal/environmental-impact-assessment-review" TargetMode="External"/><Relationship Id="rId18" Type="http://schemas.openxmlformats.org/officeDocument/2006/relationships/hyperlink" Target="https://pubmed.ncbi.nlm.nih.gov/?term=Caputo+P&amp;cauthor_id=389443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iris.unict.it/cris/rp/rp06170" TargetMode="External"/><Relationship Id="rId12" Type="http://schemas.openxmlformats.org/officeDocument/2006/relationships/hyperlink" Target="https://www.iris.unict.it/cris/rp/rp06170" TargetMode="External"/><Relationship Id="rId17" Type="http://schemas.openxmlformats.org/officeDocument/2006/relationships/hyperlink" Target="https://pubmed.ncbi.nlm.nih.gov/?term=Falasco+S&amp;cauthor_id=389443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term=Mura+B&amp;cauthor_id=38944301" TargetMode="External"/><Relationship Id="rId20" Type="http://schemas.openxmlformats.org/officeDocument/2006/relationships/hyperlink" Target="https://pubmed.ncbi.nlm.nih.gov/3894430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ris.unict.it/cris/rp/rp03663" TargetMode="External"/><Relationship Id="rId11" Type="http://schemas.openxmlformats.org/officeDocument/2006/relationships/hyperlink" Target="https://www.sciencedirect.com/journal/ecological-indicators/vol/140/suppl/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Ferla+G&amp;cauthor_id=38944301" TargetMode="External"/><Relationship Id="rId10" Type="http://schemas.openxmlformats.org/officeDocument/2006/relationships/hyperlink" Target="https://www.sciencedirect.com/journal/ecological-indicators" TargetMode="External"/><Relationship Id="rId19" Type="http://schemas.openxmlformats.org/officeDocument/2006/relationships/hyperlink" Target="https://pubmed.ncbi.nlm.nih.gov/?term=Matarazzo+A&amp;cauthor_id=38944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environmental-impact-assessment-review/vol/106/suppl/C" TargetMode="External"/><Relationship Id="rId14" Type="http://schemas.openxmlformats.org/officeDocument/2006/relationships/hyperlink" Target="https://www.sciencedirect.com/journal/environmental-impact-assessment-review/vol/106/suppl/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4623-8302-475F-8D95-EA34106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Matarazzo</cp:lastModifiedBy>
  <cp:revision>3</cp:revision>
  <dcterms:created xsi:type="dcterms:W3CDTF">2025-10-06T21:25:00Z</dcterms:created>
  <dcterms:modified xsi:type="dcterms:W3CDTF">2025-10-06T21:27:00Z</dcterms:modified>
  <cp:category/>
</cp:coreProperties>
</file>